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23BABC4C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>
        <w:rPr>
          <w:rFonts w:ascii="Arial" w:hAnsi="Arial" w:cs="Arial"/>
          <w:b/>
          <w:bCs/>
          <w:sz w:val="24"/>
          <w:lang w:eastAsia="zh-CN"/>
        </w:rPr>
        <w:t>72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C733A">
        <w:rPr>
          <w:rFonts w:ascii="Arial" w:hAnsi="Arial" w:cs="Arial"/>
          <w:b/>
          <w:bCs/>
          <w:sz w:val="24"/>
          <w:lang w:eastAsia="zh-CN"/>
        </w:rPr>
        <w:t>10039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51ED56DC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CD401D">
        <w:rPr>
          <w:rFonts w:ascii="Arial" w:eastAsia="SimSun" w:hAnsi="Arial" w:cs="Arial"/>
          <w:b/>
          <w:sz w:val="22"/>
          <w:szCs w:val="22"/>
          <w:highlight w:val="yellow"/>
          <w:lang w:val="en-US"/>
        </w:rPr>
        <w:t>[DRAFT]</w:t>
      </w:r>
      <w:r w:rsidR="00FC733A" w:rsidRPr="00FC733A">
        <w:rPr>
          <w:rFonts w:ascii="Arial" w:eastAsia="SimSun" w:hAnsi="Arial" w:cs="Arial"/>
          <w:b/>
          <w:sz w:val="22"/>
          <w:szCs w:val="22"/>
          <w:lang w:val="en-US"/>
        </w:rPr>
        <w:t xml:space="preserve"> LS on AI/ML UE sided data collection</w:t>
      </w:r>
    </w:p>
    <w:bookmarkEnd w:id="2"/>
    <w:p w14:paraId="5A9C2C0E" w14:textId="7DF63A2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498B77E3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proofErr w:type="gramStart"/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proofErr w:type="gramEnd"/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CD401D" w:rsidRPr="00CD401D">
        <w:rPr>
          <w:rFonts w:ascii="Arial" w:eastAsia="SimSun" w:hAnsi="Arial" w:cs="Arial"/>
          <w:b/>
          <w:sz w:val="22"/>
          <w:szCs w:val="22"/>
          <w:highlight w:val="yellow"/>
          <w:lang w:val="fr-FR"/>
        </w:rPr>
        <w:t>Samsung</w:t>
      </w:r>
      <w:r w:rsidR="00840354">
        <w:rPr>
          <w:rFonts w:ascii="Arial" w:eastAsia="SimSun" w:hAnsi="Arial" w:cs="Arial"/>
          <w:b/>
          <w:sz w:val="22"/>
          <w:szCs w:val="22"/>
          <w:highlight w:val="yellow"/>
          <w:lang w:val="fr-FR"/>
        </w:rPr>
        <w:t>, vivo(?)</w:t>
      </w:r>
      <w:r w:rsidR="00CD401D" w:rsidRPr="00CD401D">
        <w:rPr>
          <w:rFonts w:ascii="Arial" w:eastAsia="SimSun" w:hAnsi="Arial" w:cs="Arial"/>
          <w:b/>
          <w:sz w:val="22"/>
          <w:szCs w:val="22"/>
          <w:highlight w:val="yellow"/>
          <w:lang w:val="fr-FR"/>
        </w:rPr>
        <w:t xml:space="preserve"> [to </w:t>
      </w:r>
      <w:proofErr w:type="spellStart"/>
      <w:r w:rsidR="00CD401D" w:rsidRPr="00CD401D">
        <w:rPr>
          <w:rFonts w:ascii="Arial" w:eastAsia="SimSun" w:hAnsi="Arial" w:cs="Arial"/>
          <w:b/>
          <w:sz w:val="22"/>
          <w:szCs w:val="22"/>
          <w:highlight w:val="yellow"/>
          <w:lang w:val="fr-FR"/>
        </w:rPr>
        <w:t>be</w:t>
      </w:r>
      <w:proofErr w:type="spellEnd"/>
      <w:r w:rsidR="00CD401D" w:rsidRPr="00CD401D">
        <w:rPr>
          <w:rFonts w:ascii="Arial" w:eastAsia="SimSun" w:hAnsi="Arial" w:cs="Arial"/>
          <w:b/>
          <w:sz w:val="22"/>
          <w:szCs w:val="22"/>
          <w:highlight w:val="yellow"/>
          <w:lang w:val="fr-FR"/>
        </w:rPr>
        <w:t xml:space="preserve"> SA2]</w:t>
      </w:r>
    </w:p>
    <w:p w14:paraId="1EA894D3" w14:textId="6CA9E39A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proofErr w:type="gramStart"/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proofErr w:type="gramEnd"/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proofErr w:type="gramStart"/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proofErr w:type="gramEnd"/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EC46AA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Contact Person:</w:t>
      </w:r>
      <w:r w:rsidRPr="00EC46AA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EC46AA" w:rsidRDefault="00EC46AA" w:rsidP="00EC46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 w:rsidRPr="00EC46AA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Default="00EC46AA" w:rsidP="00EC46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EC46AA">
          <w:rPr>
            <w:rStyle w:val="a9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0A968928" w14:textId="77777777" w:rsidR="00EC46AA" w:rsidRPr="00EC46AA" w:rsidRDefault="00EC46AA" w:rsidP="00EC46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0AB34646" w:rsidR="00EC46AA" w:rsidRPr="005465D4" w:rsidRDefault="00EC46AA" w:rsidP="00EC46AA">
      <w:pPr>
        <w:pStyle w:val="a7"/>
      </w:pPr>
      <w:r w:rsidRPr="005465D4">
        <w:t>Attachments:</w:t>
      </w:r>
      <w:r w:rsidRPr="005465D4">
        <w:tab/>
      </w:r>
      <w:commentRangeStart w:id="3"/>
      <w:r w:rsidR="00BD6805">
        <w:t>{</w:t>
      </w:r>
      <w:r w:rsidR="00BD6805" w:rsidRPr="00CD401D">
        <w:rPr>
          <w:highlight w:val="yellow"/>
        </w:rPr>
        <w:t>TBD</w:t>
      </w:r>
      <w:r w:rsidR="00BD6805">
        <w:t>}</w:t>
      </w:r>
      <w:commentRangeEnd w:id="3"/>
      <w:r w:rsidR="00E97588">
        <w:rPr>
          <w:rStyle w:val="aa"/>
          <w:rFonts w:ascii="Times New Roman" w:hAnsi="Times New Roman" w:cs="Times New Roman"/>
          <w:b w:val="0"/>
          <w:bCs w:val="0"/>
          <w:kern w:val="0"/>
        </w:rPr>
        <w:commentReference w:id="3"/>
      </w: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4735F585" w14:textId="6702CE97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="001D0E5D">
        <w:rPr>
          <w:rFonts w:ascii="Arial" w:hAnsi="Arial" w:cs="Arial"/>
          <w:lang w:eastAsia="zh-CN"/>
        </w:rPr>
        <w:t xml:space="preserve"> would like to provide information on the </w:t>
      </w:r>
      <w:r w:rsidR="00074818">
        <w:rPr>
          <w:rFonts w:ascii="Arial" w:hAnsi="Arial" w:cs="Arial"/>
          <w:lang w:eastAsia="zh-CN"/>
        </w:rPr>
        <w:t xml:space="preserve">SA2 agreement as a study result of WT#1 in </w:t>
      </w:r>
      <w:r w:rsidR="001D0E5D">
        <w:rPr>
          <w:rFonts w:ascii="Arial" w:hAnsi="Arial" w:cs="Arial"/>
          <w:lang w:eastAsia="zh-CN"/>
        </w:rPr>
        <w:t>FS_AIML_CN_Ph2 (</w:t>
      </w:r>
      <w:hyperlink r:id="rId15" w:history="1">
        <w:r w:rsidR="001D0E5D" w:rsidRPr="001D0E5D">
          <w:rPr>
            <w:rStyle w:val="a9"/>
            <w:rFonts w:ascii="Arial" w:hAnsi="Arial" w:cs="Arial"/>
            <w:lang w:eastAsia="zh-CN"/>
          </w:rPr>
          <w:t>SP-250810</w:t>
        </w:r>
      </w:hyperlink>
      <w:r w:rsidR="001D0E5D">
        <w:rPr>
          <w:rFonts w:ascii="Arial" w:hAnsi="Arial" w:cs="Arial"/>
          <w:lang w:eastAsia="zh-CN"/>
        </w:rPr>
        <w:t>)</w:t>
      </w:r>
      <w:r w:rsidR="00074818">
        <w:rPr>
          <w:rFonts w:ascii="Arial" w:hAnsi="Arial" w:cs="Arial"/>
          <w:lang w:eastAsia="zh-CN"/>
        </w:rPr>
        <w:t>, “</w:t>
      </w:r>
      <w:r w:rsidR="00074818" w:rsidRPr="00074818">
        <w:rPr>
          <w:rFonts w:ascii="Arial" w:hAnsi="Arial" w:cs="Arial"/>
          <w:lang w:eastAsia="zh-CN"/>
        </w:rPr>
        <w:t>Study whether and how to support the standardized transfer of standardized data over UP for UE data collection to meet requirements for AI/ML for NR air interface operation with UE-side model training</w:t>
      </w:r>
      <w:r w:rsidR="00074818">
        <w:rPr>
          <w:rFonts w:ascii="Arial" w:hAnsi="Arial" w:cs="Arial"/>
          <w:lang w:eastAsia="zh-CN"/>
        </w:rPr>
        <w:t>” as follows:</w:t>
      </w:r>
    </w:p>
    <w:p w14:paraId="482639AA" w14:textId="640F2E8C" w:rsidR="00D42553" w:rsidRDefault="00D853F7" w:rsidP="000C7816">
      <w:pPr>
        <w:pStyle w:val="ae"/>
        <w:numPr>
          <w:ilvl w:val="0"/>
          <w:numId w:val="4"/>
        </w:numPr>
        <w:ind w:firstLineChars="0"/>
        <w:rPr>
          <w:rFonts w:ascii="Arial" w:hAnsi="Arial" w:cs="Arial"/>
        </w:rPr>
      </w:pPr>
      <w:r w:rsidRPr="00B118CC">
        <w:rPr>
          <w:rFonts w:ascii="Arial" w:hAnsi="Arial" w:cs="Arial"/>
          <w:lang w:eastAsia="zh-CN"/>
        </w:rPr>
        <w:t xml:space="preserve">SA2 </w:t>
      </w:r>
      <w:r w:rsidR="00483F8B">
        <w:rPr>
          <w:rFonts w:ascii="Arial" w:hAnsi="Arial" w:cs="Arial"/>
          <w:lang w:eastAsia="zh-CN"/>
        </w:rPr>
        <w:t xml:space="preserve">has identified a set of </w:t>
      </w:r>
      <w:r w:rsidRPr="00B118CC">
        <w:rPr>
          <w:rFonts w:ascii="Arial" w:hAnsi="Arial" w:cs="Arial"/>
          <w:lang w:eastAsia="zh-CN"/>
        </w:rPr>
        <w:t>potential solutions</w:t>
      </w:r>
      <w:r w:rsidR="00483F8B">
        <w:rPr>
          <w:rFonts w:ascii="Arial" w:hAnsi="Arial" w:cs="Arial"/>
          <w:lang w:eastAsia="zh-CN"/>
        </w:rPr>
        <w:t xml:space="preserve"> to support the standardized transfer of standardized data over UP</w:t>
      </w:r>
      <w:r w:rsidR="00D42553">
        <w:rPr>
          <w:rFonts w:ascii="Arial" w:hAnsi="Arial" w:cs="Arial"/>
          <w:lang w:eastAsia="zh-CN"/>
        </w:rPr>
        <w:t xml:space="preserve"> (see </w:t>
      </w:r>
      <w:hyperlink r:id="rId16" w:history="1">
        <w:r w:rsidR="00D42553" w:rsidRPr="00D42553">
          <w:rPr>
            <w:rStyle w:val="a9"/>
            <w:rFonts w:ascii="Arial" w:hAnsi="Arial" w:cs="Arial"/>
            <w:lang w:eastAsia="zh-CN"/>
          </w:rPr>
          <w:t>TR 23.700-04</w:t>
        </w:r>
      </w:hyperlink>
      <w:r w:rsidR="00D42553">
        <w:rPr>
          <w:rFonts w:ascii="Arial" w:hAnsi="Arial" w:cs="Arial"/>
          <w:lang w:eastAsia="zh-CN"/>
        </w:rPr>
        <w:t xml:space="preserve">). </w:t>
      </w:r>
    </w:p>
    <w:p w14:paraId="70EB0F8B" w14:textId="37471AFA" w:rsidR="00D548E7" w:rsidRDefault="00D548E7" w:rsidP="000C7816">
      <w:pPr>
        <w:pStyle w:val="ae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</w:t>
      </w:r>
      <w:r w:rsidR="00D42553">
        <w:rPr>
          <w:rFonts w:ascii="Arial" w:hAnsi="Arial" w:cs="Arial"/>
          <w:lang w:eastAsia="zh-CN"/>
        </w:rPr>
        <w:t xml:space="preserve"> has reached some </w:t>
      </w:r>
      <w:r>
        <w:rPr>
          <w:rFonts w:ascii="Arial" w:hAnsi="Arial" w:cs="Arial"/>
          <w:lang w:eastAsia="zh-CN"/>
        </w:rPr>
        <w:t>agreements</w:t>
      </w:r>
      <w:r w:rsidR="00D42553">
        <w:rPr>
          <w:rFonts w:ascii="Arial" w:hAnsi="Arial" w:cs="Arial"/>
          <w:lang w:eastAsia="zh-CN"/>
        </w:rPr>
        <w:t xml:space="preserve"> in terms of </w:t>
      </w:r>
      <w:r>
        <w:rPr>
          <w:rFonts w:ascii="Arial" w:hAnsi="Arial" w:cs="Arial"/>
          <w:lang w:eastAsia="zh-CN"/>
        </w:rPr>
        <w:t>whether and how the requirements for MNO’s full controllability and visibility</w:t>
      </w:r>
      <w:r w:rsidR="00D42553">
        <w:rPr>
          <w:rFonts w:ascii="Arial" w:hAnsi="Arial" w:cs="Arial"/>
          <w:lang w:eastAsia="zh-CN"/>
        </w:rPr>
        <w:t xml:space="preserve"> can be satisfied by the investigated Option 2 UE data transfer over UP: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48E7" w14:paraId="33E2B2B2" w14:textId="77777777" w:rsidTr="00D548E7">
        <w:tc>
          <w:tcPr>
            <w:tcW w:w="9855" w:type="dxa"/>
          </w:tcPr>
          <w:p w14:paraId="50AE9151" w14:textId="77777777" w:rsidR="00D548E7" w:rsidRDefault="00D548E7" w:rsidP="00D548E7">
            <w:pPr>
              <w:rPr>
                <w:rFonts w:ascii="Arial" w:hAnsi="Arial" w:cs="Arial"/>
                <w:lang w:eastAsia="zh-CN"/>
              </w:rPr>
            </w:pPr>
            <w:commentRangeStart w:id="4"/>
            <w:r w:rsidRPr="00D548E7">
              <w:rPr>
                <w:rFonts w:ascii="Arial" w:hAnsi="Arial" w:cs="Arial"/>
                <w:lang w:eastAsia="zh-CN"/>
              </w:rPr>
              <w:t>First termination entity of the data transfer:</w:t>
            </w:r>
          </w:p>
          <w:p w14:paraId="289A1A40" w14:textId="77777777" w:rsidR="00D548E7" w:rsidRDefault="00D548E7" w:rsidP="00D548E7">
            <w:pPr>
              <w:rPr>
                <w:rFonts w:ascii="Arial" w:hAnsi="Arial" w:cs="Arial"/>
                <w:lang w:eastAsia="zh-CN"/>
              </w:rPr>
            </w:pPr>
            <w:r w:rsidRPr="00D548E7">
              <w:rPr>
                <w:rFonts w:ascii="Arial" w:hAnsi="Arial" w:cs="Arial"/>
                <w:lang w:eastAsia="zh-CN"/>
              </w:rPr>
              <w:t>Controllability of MNO on data transfer:</w:t>
            </w:r>
          </w:p>
          <w:p w14:paraId="7CAB2622" w14:textId="77777777" w:rsidR="00D548E7" w:rsidRDefault="00D548E7" w:rsidP="00D548E7">
            <w:pPr>
              <w:rPr>
                <w:rFonts w:ascii="Arial" w:hAnsi="Arial" w:cs="Arial"/>
                <w:lang w:eastAsia="zh-CN"/>
              </w:rPr>
            </w:pPr>
            <w:r w:rsidRPr="00D548E7">
              <w:rPr>
                <w:rFonts w:ascii="Arial" w:hAnsi="Arial" w:cs="Arial"/>
                <w:lang w:eastAsia="zh-CN"/>
              </w:rPr>
              <w:t>Visibility of data content in MNO and Data format</w:t>
            </w:r>
            <w:r>
              <w:rPr>
                <w:rFonts w:ascii="Arial" w:hAnsi="Arial" w:cs="Arial"/>
                <w:lang w:eastAsia="zh-CN"/>
              </w:rPr>
              <w:t>:</w:t>
            </w:r>
            <w:commentRangeEnd w:id="4"/>
            <w:r>
              <w:rPr>
                <w:rStyle w:val="aa"/>
              </w:rPr>
              <w:commentReference w:id="4"/>
            </w:r>
          </w:p>
          <w:p w14:paraId="66750F8E" w14:textId="34C6ECEA" w:rsidR="00E97588" w:rsidRDefault="00E97588" w:rsidP="00D548E7">
            <w:pPr>
              <w:rPr>
                <w:rFonts w:ascii="Arial" w:hAnsi="Arial" w:cs="Arial"/>
                <w:lang w:eastAsia="zh-CN"/>
              </w:rPr>
            </w:pPr>
            <w:commentRangeStart w:id="5"/>
            <w:r>
              <w:rPr>
                <w:rFonts w:ascii="Arial" w:hAnsi="Arial" w:cs="Arial"/>
              </w:rPr>
              <w:t xml:space="preserve">Further details on SA2-agreed conclusion can be found at the attached </w:t>
            </w:r>
            <w:proofErr w:type="spellStart"/>
            <w:r>
              <w:rPr>
                <w:rFonts w:ascii="Arial" w:hAnsi="Arial" w:cs="Arial"/>
              </w:rPr>
              <w:t>pCR</w:t>
            </w:r>
            <w:proofErr w:type="spellEnd"/>
            <w:r>
              <w:rPr>
                <w:rFonts w:ascii="Arial" w:hAnsi="Arial" w:cs="Arial"/>
              </w:rPr>
              <w:t xml:space="preserve"> (agreed in SA2#172 meeting)</w:t>
            </w:r>
            <w:commentRangeEnd w:id="5"/>
            <w:r>
              <w:rPr>
                <w:rStyle w:val="aa"/>
              </w:rPr>
              <w:commentReference w:id="5"/>
            </w:r>
          </w:p>
        </w:tc>
      </w:tr>
    </w:tbl>
    <w:p w14:paraId="1D851D72" w14:textId="231305B2" w:rsidR="00E97588" w:rsidRPr="00D548E7" w:rsidRDefault="00E97588" w:rsidP="00D548E7">
      <w:pPr>
        <w:rPr>
          <w:rFonts w:ascii="Arial" w:hAnsi="Arial" w:cs="Arial"/>
        </w:rPr>
      </w:pPr>
    </w:p>
    <w:p w14:paraId="77C8B2FC" w14:textId="288D864E" w:rsidR="00F1422C" w:rsidRDefault="00696017" w:rsidP="000C7816">
      <w:pPr>
        <w:pStyle w:val="ae"/>
        <w:numPr>
          <w:ilvl w:val="0"/>
          <w:numId w:val="4"/>
        </w:numPr>
        <w:ind w:firstLineChars="0"/>
        <w:rPr>
          <w:rFonts w:ascii="Arial" w:hAnsi="Arial" w:cs="Arial"/>
        </w:rPr>
      </w:pPr>
      <w:commentRangeStart w:id="6"/>
      <w:r>
        <w:rPr>
          <w:rFonts w:ascii="Arial" w:hAnsi="Arial" w:cs="Arial"/>
        </w:rPr>
        <w:t xml:space="preserve">The </w:t>
      </w:r>
      <w:hyperlink r:id="rId17" w:history="1">
        <w:r w:rsidRPr="00696017">
          <w:rPr>
            <w:rStyle w:val="a9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</w:t>
      </w:r>
      <w:r w:rsidR="007221DC">
        <w:rPr>
          <w:rFonts w:ascii="Arial" w:hAnsi="Arial" w:cs="Arial"/>
        </w:rPr>
        <w:t>has been</w:t>
      </w:r>
      <w:r w:rsidR="00483F8B">
        <w:rPr>
          <w:rFonts w:ascii="Arial" w:hAnsi="Arial" w:cs="Arial"/>
        </w:rPr>
        <w:t xml:space="preserve"> submitted</w:t>
      </w:r>
      <w:r>
        <w:rPr>
          <w:rFonts w:ascii="Arial" w:hAnsi="Arial" w:cs="Arial"/>
        </w:rPr>
        <w:t xml:space="preserve">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  <w:commentRangeEnd w:id="6"/>
      <w:r w:rsidR="00483F8B">
        <w:rPr>
          <w:rStyle w:val="aa"/>
        </w:rPr>
        <w:commentReference w:id="6"/>
      </w:r>
    </w:p>
    <w:p w14:paraId="1697D86A" w14:textId="77777777" w:rsidR="00EC5867" w:rsidRDefault="00EC5867" w:rsidP="00EC5867">
      <w:pPr>
        <w:rPr>
          <w:rFonts w:ascii="Arial" w:hAnsi="Arial" w:cs="Arial"/>
        </w:rPr>
      </w:pPr>
    </w:p>
    <w:p w14:paraId="6092270A" w14:textId="628FD9FE" w:rsidR="00EC5867" w:rsidRPr="00EC5867" w:rsidRDefault="00EC5867" w:rsidP="00EC58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would like to ask for RAN/RAN2 to consider the above information and provide feedback on whether any normative work </w:t>
      </w:r>
      <w:r w:rsidR="006E63F1">
        <w:rPr>
          <w:rFonts w:ascii="Arial" w:hAnsi="Arial" w:cs="Arial"/>
        </w:rPr>
        <w:t xml:space="preserve">in </w:t>
      </w:r>
      <w:r w:rsidR="006F2DFD">
        <w:rPr>
          <w:rFonts w:ascii="Arial" w:hAnsi="Arial" w:cs="Arial"/>
        </w:rPr>
        <w:t xml:space="preserve">SA2 </w:t>
      </w:r>
      <w:r w:rsidR="006E63F1">
        <w:rPr>
          <w:rFonts w:ascii="Arial" w:hAnsi="Arial" w:cs="Arial"/>
        </w:rPr>
        <w:t xml:space="preserve">5G Release 20 </w:t>
      </w:r>
      <w:r>
        <w:rPr>
          <w:rFonts w:ascii="Arial" w:hAnsi="Arial" w:cs="Arial"/>
        </w:rPr>
        <w:t>is needed for SA2 or not.</w:t>
      </w:r>
    </w:p>
    <w:p w14:paraId="5DCDC3C2" w14:textId="4825DE60" w:rsidR="0007007C" w:rsidRPr="001D7C2B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30DE5FE8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32396A">
        <w:rPr>
          <w:rFonts w:ascii="Arial" w:hAnsi="Arial" w:cs="Arial"/>
          <w:b/>
        </w:rPr>
        <w:t>, RAN2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75686E72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>
        <w:rPr>
          <w:rFonts w:ascii="Arial" w:hAnsi="Arial" w:cs="Arial"/>
          <w:lang w:val="en-US" w:eastAsia="zh-CN"/>
        </w:rPr>
        <w:t xml:space="preserve"> and </w:t>
      </w:r>
      <w:r w:rsidR="006E63F1">
        <w:rPr>
          <w:rFonts w:ascii="Arial" w:hAnsi="Arial" w:cs="Arial"/>
        </w:rPr>
        <w:t xml:space="preserve">provide feedback on whether any normative work in </w:t>
      </w:r>
      <w:r w:rsidR="007D084A">
        <w:rPr>
          <w:rFonts w:ascii="Arial" w:hAnsi="Arial" w:cs="Arial"/>
        </w:rPr>
        <w:t xml:space="preserve">SA2 </w:t>
      </w:r>
      <w:r w:rsidR="006E63F1">
        <w:rPr>
          <w:rFonts w:ascii="Arial" w:hAnsi="Arial" w:cs="Arial"/>
        </w:rPr>
        <w:t>5G Release 20 is needed for SA2 or not.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lastRenderedPageBreak/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0C33ABAF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  <w:t>09 - 13 February,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</w:t>
      </w:r>
      <w:r w:rsidRPr="00BA4EB9">
        <w:rPr>
          <w:rFonts w:ascii="Arial" w:hAnsi="Arial" w:cs="Arial"/>
          <w:bCs/>
        </w:rPr>
        <w:t>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BA4EB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BA4EB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A4EB9">
        <w:rPr>
          <w:rFonts w:ascii="Arial" w:hAnsi="Arial" w:cs="Arial"/>
          <w:bCs/>
        </w:rPr>
        <w:t>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BA4E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Samsung" w:date="2025-11-07T21:10:00Z" w:initials="Samsung">
    <w:p w14:paraId="3A2988FE" w14:textId="6BF41A97" w:rsidR="00E97588" w:rsidRDefault="00E97588">
      <w:pPr>
        <w:pStyle w:val="a3"/>
      </w:pPr>
      <w:r>
        <w:rPr>
          <w:rStyle w:val="aa"/>
        </w:rPr>
        <w:annotationRef/>
      </w:r>
      <w:r>
        <w:t xml:space="preserve">Whether to attach the conclusion </w:t>
      </w:r>
      <w:proofErr w:type="spellStart"/>
      <w:r>
        <w:t>pCR</w:t>
      </w:r>
      <w:proofErr w:type="spellEnd"/>
      <w:r>
        <w:t xml:space="preserve"> or not will be discussed</w:t>
      </w:r>
    </w:p>
  </w:comment>
  <w:comment w:id="4" w:author="Samsung" w:date="2025-11-07T21:01:00Z" w:initials="Samsung">
    <w:p w14:paraId="516DD781" w14:textId="003D7C09" w:rsidR="00D548E7" w:rsidRDefault="00D548E7">
      <w:pPr>
        <w:pStyle w:val="a3"/>
      </w:pPr>
      <w:r>
        <w:rPr>
          <w:rStyle w:val="aa"/>
        </w:rPr>
        <w:annotationRef/>
      </w:r>
      <w:r>
        <w:t>This will be determined based on the outcome of conclusion. Whether to just refer the conclusion clause or summary of the conclusion will be discussed.</w:t>
      </w:r>
    </w:p>
  </w:comment>
  <w:comment w:id="5" w:author="Samsung" w:date="2025-11-07T21:11:00Z" w:initials="Samsung">
    <w:p w14:paraId="4E7BAA11" w14:textId="2D5FACBB" w:rsidR="00E97588" w:rsidRDefault="00E97588" w:rsidP="00E97588">
      <w:pPr>
        <w:pStyle w:val="a3"/>
      </w:pPr>
      <w:r>
        <w:rPr>
          <w:rStyle w:val="aa"/>
        </w:rPr>
        <w:annotationRef/>
      </w:r>
      <w:r w:rsidR="00585DD5">
        <w:t>TB</w:t>
      </w:r>
      <w:r w:rsidR="00B10789">
        <w:t>D</w:t>
      </w:r>
    </w:p>
  </w:comment>
  <w:comment w:id="6" w:author="Samsung" w:date="2025-11-07T20:55:00Z" w:initials="Samsung">
    <w:p w14:paraId="5022DBDE" w14:textId="7E569E07" w:rsidR="00483F8B" w:rsidRDefault="00483F8B">
      <w:pPr>
        <w:pStyle w:val="a3"/>
      </w:pPr>
      <w:r>
        <w:rPr>
          <w:rStyle w:val="aa"/>
        </w:rPr>
        <w:annotationRef/>
      </w:r>
      <w:r>
        <w:t>TBD, as per outcome of discussion on SID revision and coversheet for approval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2988FE" w15:done="0"/>
  <w15:commentEx w15:paraId="516DD781" w15:done="0"/>
  <w15:commentEx w15:paraId="4E7BAA11" w15:done="0"/>
  <w15:commentEx w15:paraId="5022DB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8DEB8" w16cex:dateUtc="2025-11-07T12:10:00Z"/>
  <w16cex:commentExtensible w16cex:durableId="2CB8DCA1" w16cex:dateUtc="2025-11-07T12:01:00Z"/>
  <w16cex:commentExtensible w16cex:durableId="2CB8DEEE" w16cex:dateUtc="2025-11-07T12:11:00Z"/>
  <w16cex:commentExtensible w16cex:durableId="2CB8DB42" w16cex:dateUtc="2025-11-07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2988FE" w16cid:durableId="2CB8DEB8"/>
  <w16cid:commentId w16cid:paraId="516DD781" w16cid:durableId="2CB8DCA1"/>
  <w16cid:commentId w16cid:paraId="4E7BAA11" w16cid:durableId="2CB8DEEE"/>
  <w16cid:commentId w16cid:paraId="5022DBDE" w16cid:durableId="2CB8DB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2BBA" w14:textId="77777777" w:rsidR="00ED32F5" w:rsidRDefault="00ED32F5" w:rsidP="0056739E">
      <w:pPr>
        <w:spacing w:after="0" w:line="240" w:lineRule="auto"/>
      </w:pPr>
      <w:r>
        <w:separator/>
      </w:r>
    </w:p>
  </w:endnote>
  <w:endnote w:type="continuationSeparator" w:id="0">
    <w:p w14:paraId="3067C2DC" w14:textId="77777777" w:rsidR="00ED32F5" w:rsidRDefault="00ED32F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2954" w14:textId="77777777" w:rsidR="00ED32F5" w:rsidRDefault="00ED32F5" w:rsidP="0056739E">
      <w:pPr>
        <w:spacing w:after="0" w:line="240" w:lineRule="auto"/>
      </w:pPr>
      <w:r>
        <w:separator/>
      </w:r>
    </w:p>
  </w:footnote>
  <w:footnote w:type="continuationSeparator" w:id="0">
    <w:p w14:paraId="3282E1A1" w14:textId="77777777" w:rsidR="00ED32F5" w:rsidRDefault="00ED32F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0E5D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85DD5"/>
    <w:rsid w:val="00591969"/>
    <w:rsid w:val="005931E6"/>
    <w:rsid w:val="005A1B4D"/>
    <w:rsid w:val="005B2AE8"/>
    <w:rsid w:val="005B36BF"/>
    <w:rsid w:val="005C408B"/>
    <w:rsid w:val="005C5E52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E13"/>
    <w:rsid w:val="007221DC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1E8F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4511"/>
    <w:rsid w:val="00D42553"/>
    <w:rsid w:val="00D548E7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4FCA"/>
    <w:rsid w:val="00E97588"/>
    <w:rsid w:val="00E97B70"/>
    <w:rsid w:val="00EA1590"/>
    <w:rsid w:val="00EB14BA"/>
    <w:rsid w:val="00EB21E8"/>
    <w:rsid w:val="00EB3A7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머리글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제목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제목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메모 주제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제목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Specs/archive/23_series/23.700-0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TSG_SA/TSGS_108_Prague_2025-06/Docs/SP-250810.zip" TargetMode="Externa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Samsung</cp:lastModifiedBy>
  <cp:revision>23</cp:revision>
  <dcterms:created xsi:type="dcterms:W3CDTF">2025-11-05T08:26:00Z</dcterms:created>
  <dcterms:modified xsi:type="dcterms:W3CDTF">2025-11-07T12:31:00Z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6B07889C1BCC3564770B6E5076C0DD8F926AD18647F57BEE21B8B9DB7491DCEDE9C5394F4F6FF3E0131E1150315893A0062798885F0D3E07B35CB7BC00F19DA4</vt:lpwstr>
  </property>
</Properties>
</file>